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678B5438" wp14:paraId="37CB178E" wp14:textId="3BAACF04">
      <w:pPr>
        <w:spacing w:after="160" w:line="259" w:lineRule="auto"/>
        <w:ind w:lef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>
        <w:drawing>
          <wp:inline xmlns:wp14="http://schemas.microsoft.com/office/word/2010/wordprocessingDrawing" wp14:editId="399E0180" wp14:anchorId="1A23FBEE">
            <wp:extent cx="733425" cy="628650"/>
            <wp:effectExtent l="0" t="0" r="0" b="0"/>
            <wp:docPr id="173964220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e2ca75aa194df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78B5438" w:rsidR="678B54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Pheasant Run Homeowners Association</w:t>
      </w:r>
    </w:p>
    <w:p xmlns:wp14="http://schemas.microsoft.com/office/word/2010/wordml" w:rsidP="678B5438" wp14:paraId="14FA5298" wp14:textId="77893465">
      <w:pPr>
        <w:spacing w:after="160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78B5438" w:rsidR="678B543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               P.O. Box 4484    Topeka, KS 66601</w:t>
      </w:r>
    </w:p>
    <w:p xmlns:wp14="http://schemas.microsoft.com/office/word/2010/wordml" w:rsidP="678B5438" wp14:paraId="72E48B58" wp14:textId="51A224BB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8B5438" w:rsidR="678B54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BOD Meeting</w:t>
      </w:r>
    </w:p>
    <w:p xmlns:wp14="http://schemas.microsoft.com/office/word/2010/wordml" w:rsidP="76AE3DE0" wp14:paraId="7194F69F" wp14:textId="30975D43">
      <w:pPr>
        <w:spacing w:after="160" w:line="259" w:lineRule="auto"/>
        <w:ind w:firstLine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March 18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6:30pm –Lawyer’s Title</w:t>
      </w:r>
    </w:p>
    <w:p xmlns:wp14="http://schemas.microsoft.com/office/word/2010/wordml" w:rsidP="76AE3DE0" wp14:paraId="1351A3DB" wp14:textId="6530D747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Attendance: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Ronda, Arwyn, Bonnie, Ned, and 11 homeowners</w:t>
      </w:r>
    </w:p>
    <w:p xmlns:wp14="http://schemas.microsoft.com/office/word/2010/wordml" w:rsidP="7B31F1C2" wp14:paraId="4E07FD18" wp14:textId="51C171B7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31F1C2" w:rsidR="7B31F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Agenda </w:t>
      </w:r>
      <w:r w:rsidRPr="7B31F1C2" w:rsidR="7B31F1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presented by Ronda.</w:t>
      </w:r>
    </w:p>
    <w:p xmlns:wp14="http://schemas.microsoft.com/office/word/2010/wordml" w:rsidP="76AE3DE0" wp14:paraId="5AB91C9E" wp14:textId="379AC853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Financial report: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I will not read them to you. You can ask questions at the end if you have any. </w:t>
      </w:r>
    </w:p>
    <w:p xmlns:wp14="http://schemas.microsoft.com/office/word/2010/wordml" w:rsidP="76AE3DE0" wp14:paraId="43440129" wp14:textId="66B7F6EC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Minutes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for the January meeting with the February meeting addendum were presented by Arwyn. Bonnie motion to accept. Ronda 2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</w:t>
      </w:r>
    </w:p>
    <w:p xmlns:wp14="http://schemas.microsoft.com/office/word/2010/wordml" w:rsidP="76AE3DE0" wp14:paraId="7EF1CF5A" wp14:textId="6E506455">
      <w:pPr>
        <w:pStyle w:val="Normal"/>
        <w:spacing w:after="160" w:afterAutospacing="off" w:line="259" w:lineRule="auto"/>
        <w:ind w:left="72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Bylaw Violations:</w:t>
      </w:r>
    </w:p>
    <w:p xmlns:wp14="http://schemas.microsoft.com/office/word/2010/wordml" w:rsidP="32930F91" wp14:paraId="588E6EC5" wp14:textId="7FAE2241">
      <w:pPr>
        <w:pStyle w:val="Normal"/>
        <w:spacing w:after="160" w:afterAutospacing="off" w:line="259" w:lineRule="auto"/>
        <w:ind w:left="720" w:firstLine="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This handy chart will be sent out to all homeowners so they know what will be happening moving forward. 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It’s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unfortunate that we 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must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play hardball, but it has not been enforced for so long. If I (Ronda) receive proof, I will be enforcing it. 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I’ll</w:t>
      </w:r>
      <w:r w:rsidRPr="32930F91" w:rsidR="32930F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need video, pictures, or a willing witness. </w:t>
      </w:r>
    </w:p>
    <w:p xmlns:wp14="http://schemas.microsoft.com/office/word/2010/wordml" w:rsidP="76AE3DE0" wp14:paraId="4646626A" wp14:textId="70BD976A">
      <w:pPr>
        <w:pStyle w:val="Normal"/>
        <w:spacing w:after="160" w:afterAutospacing="off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Ned: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I’d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like to thank the committee.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I’m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sure that there will be people who claim personal companion animal exemption. I think we should put a line at the bottom that says appealable to the Board. We should also include this in the paperwork given to new homeowners so they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can’t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say they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don’t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know. </w:t>
      </w:r>
    </w:p>
    <w:p xmlns:wp14="http://schemas.microsoft.com/office/word/2010/wordml" w:rsidP="76AE3DE0" wp14:paraId="67F53E36" wp14:textId="4E7FF9BE">
      <w:pPr>
        <w:pStyle w:val="Normal"/>
        <w:spacing w:after="160" w:afterAutospacing="off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I have documentation for 1 therapy dog in the complex. </w:t>
      </w:r>
    </w:p>
    <w:p xmlns:wp14="http://schemas.microsoft.com/office/word/2010/wordml" w:rsidP="76AE3DE0" wp14:paraId="2156CFF3" wp14:textId="7E136EDC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Old Business: </w:t>
      </w:r>
    </w:p>
    <w:p w:rsidR="76AE3DE0" w:rsidP="76AE3DE0" w:rsidRDefault="76AE3DE0" w14:paraId="3207E269" w14:textId="0A86F70B">
      <w:pPr>
        <w:pStyle w:val="Normal"/>
        <w:spacing w:after="160" w:afterAutospacing="off" w:line="240" w:lineRule="auto"/>
        <w:ind w:left="72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Maintenance requests: We have a lot of requests, but we are working on them. Help us keep track by 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submitting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something in writing, either in email or the box in the cabana. </w:t>
      </w:r>
    </w:p>
    <w:p xmlns:wp14="http://schemas.microsoft.com/office/word/2010/wordml" w:rsidP="7B31F1C2" wp14:paraId="02DA87ED" wp14:textId="582108BB">
      <w:pPr>
        <w:spacing w:after="160" w:afterAutospacing="off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31F1C2" w:rsidR="7B31F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Open Discussion:</w:t>
      </w:r>
      <w:r w:rsidRPr="7B31F1C2" w:rsidR="7B31F1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6AE3DE0" wp14:paraId="07E52FE1" wp14:textId="751DFF8C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Becky: Where are we with getting money back from Eaton Roofing?</w:t>
      </w:r>
    </w:p>
    <w:p w:rsidR="76AE3DE0" w:rsidP="76AE3DE0" w:rsidRDefault="76AE3DE0" w14:paraId="53F4506A" w14:textId="22714B4B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Ronda: Still waiting to hear back from them. I sent them a lot of documentation and the lawyer wants to hear what they say before proceeding. </w:t>
      </w:r>
    </w:p>
    <w:p w:rsidR="76AE3DE0" w:rsidP="76AE3DE0" w:rsidRDefault="76AE3DE0" w14:paraId="09664007" w14:textId="4CBDF8AC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BOD Election:</w:t>
      </w:r>
    </w:p>
    <w:p w:rsidR="76AE3DE0" w:rsidP="76AE3DE0" w:rsidRDefault="76AE3DE0" w14:paraId="7B5BB3E0" w14:textId="66F2C14A">
      <w:pPr>
        <w:pStyle w:val="Normal"/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</w:pP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far as we know, all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current board members are running again. If anyone else would like to run, they will need to complete a candidate statement by April 8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Proxy ballots will be delivered by April 19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will need to be collected and returned by our Annual Meeting on May 13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6AE3DE0" w:rsidR="76AE3D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7B31F1C2" wp14:paraId="23EACF7E" wp14:textId="0F5C2203">
      <w:pPr>
        <w:spacing w:after="160" w:line="259" w:lineRule="auto"/>
        <w:ind w:left="720" w:firstLine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31F1C2" w:rsidR="7B31F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Next Meeting Scheduled for May 13</w:t>
      </w:r>
      <w:r w:rsidRPr="7B31F1C2" w:rsidR="7B31F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th</w:t>
      </w:r>
      <w:r w:rsidRPr="7B31F1C2" w:rsidR="7B31F1C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6:30pm at Lawyer's Title.</w:t>
      </w:r>
    </w:p>
    <w:p xmlns:wp14="http://schemas.microsoft.com/office/word/2010/wordml" w:rsidP="76AE3DE0" wp14:paraId="2C078E63" wp14:textId="2439D826">
      <w:pPr>
        <w:spacing w:after="160" w:line="259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Meeting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adjourned 7:07 pm. Arwyn moved. Bonnie 2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US"/>
        </w:rPr>
        <w:t>nd</w:t>
      </w:r>
      <w:r w:rsidRPr="76AE3DE0" w:rsidR="76AE3D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sectPr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24a55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5efdfd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685188"/>
    <w:rsid w:val="0AC0BA44"/>
    <w:rsid w:val="20685188"/>
    <w:rsid w:val="32930F91"/>
    <w:rsid w:val="678B5438"/>
    <w:rsid w:val="70B630E3"/>
    <w:rsid w:val="76AE3DE0"/>
    <w:rsid w:val="7B31F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5188"/>
  <w15:chartTrackingRefBased/>
  <w15:docId w15:val="{AA7CD202-FDD5-46BC-A5CE-37017FE53E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5e2ca75aa194dfd" /><Relationship Type="http://schemas.openxmlformats.org/officeDocument/2006/relationships/numbering" Target="numbering.xml" Id="R41f05bf681b540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2024-02-21T19:16:32.3259332Z</dcterms:created>
  <dcterms:modified xsi:type="dcterms:W3CDTF">2024-05-13T17:05:27.3597034Z</dcterms:modified>
  <dc:creator>Ronda Klein</dc:creator>
  <lastModifiedBy>Ronda Klein</lastModifiedBy>
</coreProperties>
</file>